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3638" w14:textId="170C6AD2" w:rsidR="00D645EC" w:rsidRPr="00D63829" w:rsidRDefault="00D645EC" w:rsidP="00D645EC">
      <w:pPr>
        <w:suppressAutoHyphens w:val="0"/>
        <w:jc w:val="center"/>
        <w:rPr>
          <w:b/>
          <w:u w:val="single"/>
        </w:rPr>
      </w:pPr>
      <w:r w:rsidRPr="00D63829">
        <w:rPr>
          <w:b/>
          <w:u w:val="single"/>
        </w:rPr>
        <w:t xml:space="preserve">REUNIÓN CONSEJO </w:t>
      </w:r>
      <w:r w:rsidR="00B85008">
        <w:rPr>
          <w:b/>
          <w:u w:val="single"/>
        </w:rPr>
        <w:t>EJECUTIVO</w:t>
      </w:r>
      <w:r w:rsidRPr="00D63829">
        <w:rPr>
          <w:b/>
          <w:u w:val="single"/>
        </w:rPr>
        <w:t xml:space="preserve"> DE</w:t>
      </w:r>
      <w:r w:rsidR="00B85008">
        <w:rPr>
          <w:b/>
          <w:u w:val="single"/>
        </w:rPr>
        <w:t xml:space="preserve"> LATINMAG</w:t>
      </w:r>
    </w:p>
    <w:p w14:paraId="6939D7E9" w14:textId="3A854D9D" w:rsidR="00D645EC" w:rsidRPr="00D63829" w:rsidRDefault="007A1E9A" w:rsidP="00D645EC">
      <w:pPr>
        <w:suppressAutoHyphens w:val="0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F73BD6">
        <w:rPr>
          <w:b/>
          <w:u w:val="single"/>
        </w:rPr>
        <w:t>6</w:t>
      </w:r>
      <w:r w:rsidR="00D645EC" w:rsidRPr="00D63829">
        <w:rPr>
          <w:b/>
          <w:u w:val="single"/>
        </w:rPr>
        <w:t xml:space="preserve"> DE </w:t>
      </w:r>
      <w:r>
        <w:rPr>
          <w:b/>
          <w:u w:val="single"/>
        </w:rPr>
        <w:t>MAYO</w:t>
      </w:r>
      <w:r w:rsidR="00D645EC">
        <w:rPr>
          <w:b/>
          <w:u w:val="single"/>
        </w:rPr>
        <w:t xml:space="preserve"> </w:t>
      </w:r>
      <w:r w:rsidR="00D645EC" w:rsidRPr="00D63829">
        <w:rPr>
          <w:b/>
          <w:u w:val="single"/>
        </w:rPr>
        <w:t>DE 202</w:t>
      </w:r>
      <w:r>
        <w:rPr>
          <w:b/>
          <w:u w:val="single"/>
        </w:rPr>
        <w:t>6</w:t>
      </w:r>
    </w:p>
    <w:p w14:paraId="6B1CF01E" w14:textId="77777777" w:rsidR="00D645EC" w:rsidRPr="00D63829" w:rsidRDefault="00D645EC" w:rsidP="00D645EC">
      <w:pPr>
        <w:suppressAutoHyphens w:val="0"/>
        <w:jc w:val="center"/>
        <w:rPr>
          <w:b/>
          <w:u w:val="single"/>
        </w:rPr>
      </w:pPr>
    </w:p>
    <w:p w14:paraId="50348D02" w14:textId="77777777" w:rsidR="00D645EC" w:rsidRPr="00D63829" w:rsidRDefault="00D645EC" w:rsidP="00D645EC">
      <w:pPr>
        <w:suppressAutoHyphens w:val="0"/>
        <w:jc w:val="center"/>
        <w:rPr>
          <w:b/>
          <w:u w:val="single"/>
        </w:rPr>
      </w:pPr>
      <w:r w:rsidRPr="00D63829">
        <w:rPr>
          <w:b/>
          <w:u w:val="single"/>
        </w:rPr>
        <w:t>ACTA</w:t>
      </w:r>
    </w:p>
    <w:p w14:paraId="0B1264F7" w14:textId="77777777" w:rsidR="00D645EC" w:rsidRPr="00D63829" w:rsidRDefault="00D645EC" w:rsidP="001D1955">
      <w:pPr>
        <w:suppressAutoHyphens w:val="0"/>
        <w:ind w:left="-540"/>
        <w:jc w:val="both"/>
      </w:pPr>
      <w:r w:rsidRPr="00D63829">
        <w:rPr>
          <w:b/>
          <w:u w:val="single"/>
        </w:rPr>
        <w:t xml:space="preserve"> </w:t>
      </w:r>
    </w:p>
    <w:p w14:paraId="5BB80609" w14:textId="4EA9031B" w:rsidR="00D645EC" w:rsidRPr="00D63829" w:rsidRDefault="00D645EC" w:rsidP="008314D4">
      <w:pPr>
        <w:suppressAutoHyphens w:val="0"/>
        <w:spacing w:line="276" w:lineRule="auto"/>
        <w:ind w:left="-142" w:right="-333"/>
        <w:contextualSpacing/>
        <w:jc w:val="both"/>
      </w:pPr>
      <w:r w:rsidRPr="00D63829">
        <w:t xml:space="preserve">El </w:t>
      </w:r>
      <w:r w:rsidR="007A1E9A">
        <w:t>viernes</w:t>
      </w:r>
      <w:r w:rsidRPr="00D63829">
        <w:t xml:space="preserve"> </w:t>
      </w:r>
      <w:r w:rsidR="007A1E9A">
        <w:t>1</w:t>
      </w:r>
      <w:r w:rsidR="006C113D">
        <w:t>6</w:t>
      </w:r>
      <w:r w:rsidRPr="00D63829">
        <w:t xml:space="preserve"> de </w:t>
      </w:r>
      <w:r w:rsidR="007A1E9A">
        <w:t>MAYO</w:t>
      </w:r>
      <w:r w:rsidR="00336AEF">
        <w:t xml:space="preserve"> </w:t>
      </w:r>
      <w:r w:rsidRPr="00D63829">
        <w:t>de 202</w:t>
      </w:r>
      <w:r w:rsidR="006C113D">
        <w:t>5</w:t>
      </w:r>
      <w:r w:rsidRPr="00D63829">
        <w:t>, a las 1</w:t>
      </w:r>
      <w:r w:rsidR="00336AEF">
        <w:t>1</w:t>
      </w:r>
      <w:r w:rsidR="006C113D">
        <w:t>:30</w:t>
      </w:r>
      <w:r w:rsidRPr="00D63829">
        <w:t xml:space="preserve"> h</w:t>
      </w:r>
      <w:r w:rsidR="00207A76">
        <w:t>oras</w:t>
      </w:r>
      <w:r w:rsidR="00336AEF">
        <w:t xml:space="preserve"> (</w:t>
      </w:r>
      <w:r w:rsidR="00207A76">
        <w:t>B</w:t>
      </w:r>
      <w:r w:rsidR="00336AEF">
        <w:t xml:space="preserve">uenos </w:t>
      </w:r>
      <w:r w:rsidR="00207A76">
        <w:t>A</w:t>
      </w:r>
      <w:r w:rsidR="00336AEF">
        <w:t>ires)</w:t>
      </w:r>
      <w:r w:rsidRPr="00D63829">
        <w:t xml:space="preserve">, se realiza una reunión </w:t>
      </w:r>
      <w:r w:rsidR="00B85008">
        <w:t>virtual</w:t>
      </w:r>
      <w:r w:rsidRPr="00D63829">
        <w:t xml:space="preserve">, previamente citada, del Consejo </w:t>
      </w:r>
      <w:r w:rsidR="00B85008">
        <w:t>Ejecutivo</w:t>
      </w:r>
      <w:r w:rsidRPr="00D63829">
        <w:t xml:space="preserve"> (C</w:t>
      </w:r>
      <w:r w:rsidR="00B85008">
        <w:t>E</w:t>
      </w:r>
      <w:r w:rsidRPr="00D63829">
        <w:t>) de</w:t>
      </w:r>
      <w:r w:rsidR="00B85008">
        <w:t xml:space="preserve"> la Asociación</w:t>
      </w:r>
      <w:r>
        <w:t>.</w:t>
      </w:r>
    </w:p>
    <w:p w14:paraId="0F1411C0" w14:textId="2F09F7AD" w:rsidR="00C61FD6" w:rsidRPr="002F4201" w:rsidRDefault="00D645EC" w:rsidP="00C61FD6">
      <w:pPr>
        <w:suppressAutoHyphens w:val="0"/>
        <w:spacing w:line="276" w:lineRule="auto"/>
        <w:ind w:left="-142" w:right="-333"/>
        <w:contextualSpacing/>
        <w:jc w:val="both"/>
      </w:pPr>
      <w:r w:rsidRPr="00D63829">
        <w:t xml:space="preserve">Se encuentran </w:t>
      </w:r>
      <w:r w:rsidR="00B85008">
        <w:t>reunidos</w:t>
      </w:r>
      <w:r w:rsidRPr="00D63829">
        <w:t xml:space="preserve"> </w:t>
      </w:r>
      <w:r w:rsidR="00F06668">
        <w:t>los consejeros:</w:t>
      </w:r>
      <w:r w:rsidRPr="00D63829">
        <w:t xml:space="preserve"> </w:t>
      </w:r>
      <w:r w:rsidR="00336AEF">
        <w:t xml:space="preserve">Dra. </w:t>
      </w:r>
      <w:r w:rsidR="00336AEF" w:rsidRPr="00336AEF">
        <w:rPr>
          <w:lang w:val="pt-BR"/>
        </w:rPr>
        <w:t>Rom</w:t>
      </w:r>
      <w:r w:rsidR="00336AEF">
        <w:rPr>
          <w:lang w:val="pt-BR"/>
        </w:rPr>
        <w:t xml:space="preserve">ina Achaga, Dr. Miguel Cervantes, Dra. </w:t>
      </w:r>
      <w:r w:rsidR="00336AEF" w:rsidRPr="00CA4A77">
        <w:rPr>
          <w:lang w:val="pt-BR"/>
        </w:rPr>
        <w:t>Milagrosa Aldana</w:t>
      </w:r>
      <w:r w:rsidR="006C113D" w:rsidRPr="00CA4A77">
        <w:rPr>
          <w:lang w:val="pt-BR"/>
        </w:rPr>
        <w:t xml:space="preserve">, Dra. </w:t>
      </w:r>
      <w:r w:rsidR="006C113D" w:rsidRPr="007A1E9A">
        <w:rPr>
          <w:lang w:val="pt-BR"/>
        </w:rPr>
        <w:t>Leda Sánchez Bettucci, Dr. Rafael García</w:t>
      </w:r>
      <w:r w:rsidR="007F243D" w:rsidRPr="007A1E9A">
        <w:rPr>
          <w:lang w:val="pt-BR"/>
        </w:rPr>
        <w:t xml:space="preserve"> Ruiz</w:t>
      </w:r>
      <w:r w:rsidR="007A1E9A" w:rsidRPr="007A1E9A">
        <w:rPr>
          <w:lang w:val="pt-BR"/>
        </w:rPr>
        <w:t>,</w:t>
      </w:r>
      <w:r w:rsidR="00336AEF" w:rsidRPr="007A1E9A">
        <w:rPr>
          <w:lang w:val="pt-BR"/>
        </w:rPr>
        <w:t xml:space="preserve"> </w:t>
      </w:r>
      <w:r w:rsidR="007A1E9A" w:rsidRPr="007A1E9A">
        <w:rPr>
          <w:lang w:val="pt-BR"/>
        </w:rPr>
        <w:t xml:space="preserve">Dr. Daniel Franco, Dra. </w:t>
      </w:r>
      <w:r w:rsidR="007A1E9A" w:rsidRPr="007A1E9A">
        <w:rPr>
          <w:lang w:val="es-AR"/>
        </w:rPr>
        <w:t xml:space="preserve">Ana Soler, Dr. Fernando Poblete </w:t>
      </w:r>
      <w:r w:rsidR="008F20A9" w:rsidRPr="007A1E9A">
        <w:rPr>
          <w:lang w:val="es-AR"/>
        </w:rPr>
        <w:t>y Dr. Pablo Franceschinis</w:t>
      </w:r>
      <w:r w:rsidR="00336AEF" w:rsidRPr="007A1E9A">
        <w:rPr>
          <w:lang w:val="es-AR"/>
        </w:rPr>
        <w:t xml:space="preserve">. </w:t>
      </w:r>
      <w:r w:rsidR="002F4201" w:rsidRPr="002F4201">
        <w:t>Se encuentra</w:t>
      </w:r>
      <w:r w:rsidR="00336AEF">
        <w:t>n ausentes los consejeros</w:t>
      </w:r>
      <w:r w:rsidR="007A1E9A">
        <w:rPr>
          <w:lang w:val="es-AR"/>
        </w:rPr>
        <w:t xml:space="preserve"> </w:t>
      </w:r>
      <w:r w:rsidR="007A1E9A" w:rsidRPr="007A1E9A">
        <w:rPr>
          <w:lang w:val="es-AR"/>
        </w:rPr>
        <w:t xml:space="preserve">Dra. </w:t>
      </w:r>
      <w:r w:rsidR="007A1E9A" w:rsidRPr="00D05BDE">
        <w:rPr>
          <w:lang w:val="es-AR"/>
        </w:rPr>
        <w:t>Janine Araujo</w:t>
      </w:r>
      <w:r w:rsidR="007A1E9A">
        <w:rPr>
          <w:lang w:val="es-AR"/>
        </w:rPr>
        <w:t xml:space="preserve"> y el</w:t>
      </w:r>
      <w:r w:rsidR="007A1E9A" w:rsidRPr="007A1E9A">
        <w:rPr>
          <w:lang w:val="es-AR"/>
        </w:rPr>
        <w:t xml:space="preserve"> Dr. Giovanny Jiménez</w:t>
      </w:r>
      <w:r w:rsidR="007A1E9A">
        <w:rPr>
          <w:lang w:val="es-AR"/>
        </w:rPr>
        <w:t>.</w:t>
      </w:r>
    </w:p>
    <w:p w14:paraId="662BF008" w14:textId="77777777" w:rsidR="00D645EC" w:rsidRDefault="00D645EC" w:rsidP="008314D4">
      <w:pPr>
        <w:suppressAutoHyphens w:val="0"/>
        <w:spacing w:line="276" w:lineRule="auto"/>
        <w:ind w:left="-142" w:right="-333"/>
        <w:contextualSpacing/>
        <w:jc w:val="both"/>
      </w:pPr>
      <w:r w:rsidRPr="002F4201">
        <w:t xml:space="preserve"> </w:t>
      </w:r>
    </w:p>
    <w:p w14:paraId="76FCBD83" w14:textId="7C49A776" w:rsidR="004A20EC" w:rsidRDefault="00E550E7" w:rsidP="007A1E9A">
      <w:pPr>
        <w:suppressAutoHyphens w:val="0"/>
        <w:spacing w:line="276" w:lineRule="auto"/>
        <w:ind w:left="-142" w:right="-333"/>
        <w:contextualSpacing/>
        <w:jc w:val="both"/>
      </w:pPr>
      <w:r>
        <w:t xml:space="preserve">La reunión comienza con </w:t>
      </w:r>
      <w:r w:rsidR="002F7253">
        <w:t>el</w:t>
      </w:r>
      <w:r>
        <w:t xml:space="preserve"> Dr</w:t>
      </w:r>
      <w:r w:rsidR="00B26F47">
        <w:t>.</w:t>
      </w:r>
      <w:r w:rsidR="00C61FD6">
        <w:t xml:space="preserve"> García Ruíz comentando las novedades vinculadas a la organización de la próxima Reunión Bienal LatinMag a realizarse en noviembre en Morelia, México. </w:t>
      </w:r>
      <w:r w:rsidR="009B1F37">
        <w:t xml:space="preserve">Con motivo de darle difusión al evento se mandaron mails de la </w:t>
      </w:r>
      <w:r w:rsidR="00D56094">
        <w:t>T</w:t>
      </w:r>
      <w:r w:rsidR="009B1F37">
        <w:t xml:space="preserve">ercera </w:t>
      </w:r>
      <w:r w:rsidR="00D56094">
        <w:t>C</w:t>
      </w:r>
      <w:r w:rsidR="009B1F37">
        <w:t>ircular por las listas GP</w:t>
      </w:r>
      <w:r w:rsidR="00D56094">
        <w:t>MAG</w:t>
      </w:r>
      <w:r w:rsidR="009B1F37">
        <w:t xml:space="preserve"> y LatinMag. Varios consejeros comentaron que no recibieron dichos mails por las listas mencionadas por lo que</w:t>
      </w:r>
      <w:r w:rsidR="00D56094">
        <w:t xml:space="preserve"> se</w:t>
      </w:r>
      <w:r w:rsidR="009B1F37">
        <w:t xml:space="preserve"> quedó en tratar de solucionar en el corto plazo los problemas técnicos. Además, el Dr. García Ruiz menciona brevemente el contenido de la Tercera Circular</w:t>
      </w:r>
      <w:r w:rsidR="00392BBC">
        <w:t>: fechas de envío de resúmenes</w:t>
      </w:r>
      <w:r w:rsidR="00FB58C9">
        <w:t xml:space="preserve"> (30 de mayo para el pre-registro y 30 de septiembre como fecha límite para el envío de los resúmenes extensos)</w:t>
      </w:r>
      <w:r w:rsidR="00392BBC">
        <w:t>, las excursiones programadas</w:t>
      </w:r>
      <w:r w:rsidR="00FB58C9">
        <w:t xml:space="preserve"> al volcán Paricutín y a la zona arquelógica Tzintzuntzan</w:t>
      </w:r>
      <w:r w:rsidR="00392BBC">
        <w:t xml:space="preserve"> y sus</w:t>
      </w:r>
      <w:r w:rsidR="00FB58C9">
        <w:t xml:space="preserve"> respectivos costos, datos referidos al alojamiento y otros datos relevantes para los asistentes. </w:t>
      </w:r>
    </w:p>
    <w:p w14:paraId="3629734C" w14:textId="6DDAA4B5" w:rsidR="004A20EC" w:rsidRDefault="00FB58C9" w:rsidP="007A1E9A">
      <w:pPr>
        <w:suppressAutoHyphens w:val="0"/>
        <w:spacing w:line="276" w:lineRule="auto"/>
        <w:ind w:left="-142" w:right="-333"/>
        <w:contextualSpacing/>
        <w:jc w:val="both"/>
      </w:pPr>
      <w:r>
        <w:t xml:space="preserve">Posteriormente el Dr. Franco toma la palabra y realiza consultas sobre </w:t>
      </w:r>
      <w:r w:rsidR="00397F6B">
        <w:t>el grado de avance de distintos aspectos de la organización tales como l</w:t>
      </w:r>
      <w:r>
        <w:t>a</w:t>
      </w:r>
      <w:r w:rsidR="00397F6B">
        <w:t xml:space="preserve"> búsqueda de financiamiento</w:t>
      </w:r>
      <w:r w:rsidR="00D56094">
        <w:t xml:space="preserve"> y</w:t>
      </w:r>
      <w:r w:rsidR="00397F6B">
        <w:t xml:space="preserve"> novedades sobre el hospedaje y el transporte. El Dr. García Ruíz comenta que se está trabajando en estas cuestiones</w:t>
      </w:r>
      <w:r w:rsidR="00D56094">
        <w:t xml:space="preserve">: </w:t>
      </w:r>
      <w:r w:rsidR="000D4D53">
        <w:t xml:space="preserve">se continúan los contactos con potenciales auspiciantes ya sea con fondos o con especias, </w:t>
      </w:r>
      <w:r w:rsidR="00397F6B">
        <w:t>se realizó un importante trabajo de averiguaciones en los hoteles de la ciudad y próximamente se brindaran más datos sobre el hospedaje y trasporte en la pagina web del evento y en las redes sociales</w:t>
      </w:r>
      <w:r w:rsidR="008F2A0E">
        <w:t xml:space="preserve">. Otro tema tratado fue la página web de la Asociación. El Dr. Cervantes comenta que el mismo dominio que actualmente </w:t>
      </w:r>
      <w:r w:rsidR="004A20EC">
        <w:t>posee</w:t>
      </w:r>
      <w:r w:rsidR="008F2A0E">
        <w:t xml:space="preserve"> la página web del próximo LatinMag se</w:t>
      </w:r>
      <w:r w:rsidR="004A20EC">
        <w:t>rá utilizado para armar</w:t>
      </w:r>
      <w:r w:rsidR="008F2A0E">
        <w:t xml:space="preserve"> el sitio web de nuestra Asociación. Por cuestiones de tiempo y de organización no se pudieron crear dos páginas distintas por lo que</w:t>
      </w:r>
      <w:r w:rsidR="00D56094">
        <w:t>,</w:t>
      </w:r>
      <w:r w:rsidR="008F2A0E">
        <w:t xml:space="preserve"> al finalizar la reunión Bienal LatinMag, se empezará a armar el sitio web de</w:t>
      </w:r>
      <w:r w:rsidR="000D4D53">
        <w:t>finitivo de</w:t>
      </w:r>
      <w:r w:rsidR="008F2A0E">
        <w:t xml:space="preserve"> nuestra Asociación.</w:t>
      </w:r>
      <w:r w:rsidR="004A20EC">
        <w:t xml:space="preserve"> </w:t>
      </w:r>
    </w:p>
    <w:p w14:paraId="03A2F194" w14:textId="555BE25F" w:rsidR="00CE65BD" w:rsidRDefault="004A20EC" w:rsidP="007A1E9A">
      <w:pPr>
        <w:suppressAutoHyphens w:val="0"/>
        <w:spacing w:line="276" w:lineRule="auto"/>
        <w:ind w:left="-142" w:right="-333"/>
        <w:contextualSpacing/>
        <w:jc w:val="both"/>
      </w:pPr>
      <w:r>
        <w:t>Otro tema tratado fueron las charlas especiales que se darán en el próximo LatinMag. Actualmente el Comité organizador se encuentra ultimando detalles logísticos con las personas contactadas.</w:t>
      </w:r>
    </w:p>
    <w:p w14:paraId="766F6D9C" w14:textId="285B8DA4" w:rsidR="004A20EC" w:rsidRDefault="004A20EC" w:rsidP="007A1E9A">
      <w:pPr>
        <w:suppressAutoHyphens w:val="0"/>
        <w:spacing w:line="276" w:lineRule="auto"/>
        <w:ind w:left="-142" w:right="-333"/>
        <w:contextualSpacing/>
        <w:jc w:val="both"/>
      </w:pPr>
      <w:r>
        <w:t xml:space="preserve">La Dr. Soler </w:t>
      </w:r>
      <w:r w:rsidR="000D4D53">
        <w:t>dio</w:t>
      </w:r>
      <w:r>
        <w:t xml:space="preserve"> un extenso y detallado estado de situación sobre las cuestiones fiscales y administrativas que los organizadores deben resolver para la organización de la próxima Reunión, ya sea en el marco de la UNAM o en cuestiones políticas de índole nacional. Otras cuestiones adicionales no menores es que se </w:t>
      </w:r>
      <w:r w:rsidR="00D56094">
        <w:t>organizará</w:t>
      </w:r>
      <w:r>
        <w:t xml:space="preserve"> un festival de cine en Morelia en la</w:t>
      </w:r>
      <w:r w:rsidR="0039230A">
        <w:t xml:space="preserve">s fechas que se realizará el LatinMag, lo que genera inconvenientes </w:t>
      </w:r>
      <w:r w:rsidR="00D56094">
        <w:t>principalmente</w:t>
      </w:r>
      <w:r w:rsidR="0039230A">
        <w:t xml:space="preserve"> con los precios y reservaciones de los hoteles de la ciudad.</w:t>
      </w:r>
    </w:p>
    <w:p w14:paraId="4E77EAF5" w14:textId="01646C97" w:rsidR="0039230A" w:rsidRPr="0039230A" w:rsidRDefault="0039230A" w:rsidP="0039230A">
      <w:pPr>
        <w:suppressAutoHyphens w:val="0"/>
        <w:spacing w:line="276" w:lineRule="auto"/>
        <w:ind w:left="-142" w:right="-333"/>
        <w:contextualSpacing/>
        <w:jc w:val="both"/>
        <w:rPr>
          <w:lang w:val="es-AR"/>
        </w:rPr>
      </w:pPr>
      <w:r>
        <w:rPr>
          <w:lang w:val="es-AR"/>
        </w:rPr>
        <w:t>Otro tema tratado en la reunión fue el estado actual de la revista LatinMag Letters. Luego de un breve debate se decidió tratar el tema en la próxima reunión invitando a la Dra. Caballero.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9230A" w:rsidRPr="0039230A" w14:paraId="2DCE0E47" w14:textId="77777777" w:rsidTr="0039230A">
        <w:tc>
          <w:tcPr>
            <w:tcW w:w="17085" w:type="dxa"/>
            <w:shd w:val="clear" w:color="auto" w:fill="FFFFFF"/>
            <w:noWrap/>
            <w:hideMark/>
          </w:tcPr>
          <w:tbl>
            <w:tblPr>
              <w:tblW w:w="170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5"/>
            </w:tblGrid>
            <w:tr w:rsidR="0039230A" w:rsidRPr="0039230A" w14:paraId="597661AA" w14:textId="77777777">
              <w:tc>
                <w:tcPr>
                  <w:tcW w:w="0" w:type="auto"/>
                  <w:vAlign w:val="center"/>
                  <w:hideMark/>
                </w:tcPr>
                <w:p w14:paraId="1E55B7BC" w14:textId="71F01CA6" w:rsidR="0039230A" w:rsidRPr="0039230A" w:rsidRDefault="0039230A" w:rsidP="0039230A">
                  <w:pPr>
                    <w:suppressAutoHyphens w:val="0"/>
                    <w:spacing w:line="276" w:lineRule="auto"/>
                    <w:ind w:right="-333"/>
                    <w:contextualSpacing/>
                    <w:jc w:val="both"/>
                    <w:rPr>
                      <w:b/>
                      <w:bCs/>
                      <w:lang w:val="es-AR"/>
                    </w:rPr>
                  </w:pPr>
                </w:p>
              </w:tc>
            </w:tr>
          </w:tbl>
          <w:p w14:paraId="2D8DA3B4" w14:textId="77777777" w:rsidR="0039230A" w:rsidRPr="0039230A" w:rsidRDefault="0039230A" w:rsidP="0039230A">
            <w:pPr>
              <w:suppressAutoHyphens w:val="0"/>
              <w:spacing w:line="276" w:lineRule="auto"/>
              <w:ind w:left="-142" w:right="-333"/>
              <w:contextualSpacing/>
              <w:jc w:val="both"/>
              <w:rPr>
                <w:lang w:val="es-AR"/>
              </w:rPr>
            </w:pPr>
          </w:p>
        </w:tc>
      </w:tr>
    </w:tbl>
    <w:p w14:paraId="3411232B" w14:textId="5506841F" w:rsidR="0039230A" w:rsidRDefault="0039230A" w:rsidP="007A1E9A">
      <w:pPr>
        <w:suppressAutoHyphens w:val="0"/>
        <w:spacing w:line="276" w:lineRule="auto"/>
        <w:ind w:left="-142" w:right="-333"/>
        <w:contextualSpacing/>
        <w:jc w:val="both"/>
      </w:pPr>
      <w:r>
        <w:lastRenderedPageBreak/>
        <w:t xml:space="preserve"> </w:t>
      </w:r>
    </w:p>
    <w:p w14:paraId="4B88FD05" w14:textId="77777777" w:rsidR="0070080F" w:rsidRDefault="0070080F" w:rsidP="00A41F08">
      <w:pPr>
        <w:suppressAutoHyphens w:val="0"/>
        <w:spacing w:line="276" w:lineRule="auto"/>
        <w:ind w:right="-333"/>
        <w:contextualSpacing/>
        <w:jc w:val="both"/>
      </w:pPr>
    </w:p>
    <w:p w14:paraId="097ABDC8" w14:textId="4E73823E" w:rsidR="00207A76" w:rsidRDefault="00207A76" w:rsidP="00207A76">
      <w:pPr>
        <w:suppressAutoHyphens w:val="0"/>
        <w:spacing w:line="276" w:lineRule="auto"/>
        <w:ind w:left="-142" w:right="-333"/>
        <w:contextualSpacing/>
        <w:jc w:val="both"/>
        <w:rPr>
          <w:lang w:val="es-AR"/>
        </w:rPr>
      </w:pPr>
      <w:r>
        <w:rPr>
          <w:lang w:val="es-AR"/>
        </w:rPr>
        <w:t xml:space="preserve">Sin más temas por tratar, se da por finalizada la reunión a las </w:t>
      </w:r>
      <w:r w:rsidR="008607F1">
        <w:rPr>
          <w:lang w:val="es-AR"/>
        </w:rPr>
        <w:t>12</w:t>
      </w:r>
      <w:r w:rsidR="00092F19">
        <w:rPr>
          <w:lang w:val="es-AR"/>
        </w:rPr>
        <w:t>:</w:t>
      </w:r>
      <w:r w:rsidR="009B1F37">
        <w:rPr>
          <w:lang w:val="es-AR"/>
        </w:rPr>
        <w:t>30</w:t>
      </w:r>
      <w:r>
        <w:rPr>
          <w:lang w:val="es-AR"/>
        </w:rPr>
        <w:t xml:space="preserve"> horas (Buenos Aires).</w:t>
      </w:r>
    </w:p>
    <w:p w14:paraId="451F0CF5" w14:textId="77777777" w:rsidR="00207A76" w:rsidRDefault="00207A76" w:rsidP="00207A76">
      <w:pPr>
        <w:suppressAutoHyphens w:val="0"/>
        <w:spacing w:line="276" w:lineRule="auto"/>
        <w:ind w:left="-142" w:right="-333"/>
        <w:contextualSpacing/>
        <w:jc w:val="both"/>
        <w:rPr>
          <w:lang w:val="es-AR"/>
        </w:rPr>
      </w:pPr>
    </w:p>
    <w:sectPr w:rsidR="00207A76" w:rsidSect="00F42029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645C"/>
    <w:multiLevelType w:val="hybridMultilevel"/>
    <w:tmpl w:val="F40E43F2"/>
    <w:lvl w:ilvl="0" w:tplc="738671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17B2"/>
    <w:multiLevelType w:val="multilevel"/>
    <w:tmpl w:val="76D8A0D6"/>
    <w:lvl w:ilvl="0">
      <w:start w:val="70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B67B5D"/>
    <w:multiLevelType w:val="multilevel"/>
    <w:tmpl w:val="C178A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8586103">
    <w:abstractNumId w:val="1"/>
  </w:num>
  <w:num w:numId="2" w16cid:durableId="2049333971">
    <w:abstractNumId w:val="2"/>
  </w:num>
  <w:num w:numId="3" w16cid:durableId="32081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A"/>
    <w:rsid w:val="000372E8"/>
    <w:rsid w:val="000524B4"/>
    <w:rsid w:val="000816FB"/>
    <w:rsid w:val="00092F19"/>
    <w:rsid w:val="00095CDB"/>
    <w:rsid w:val="000C0432"/>
    <w:rsid w:val="000D4D53"/>
    <w:rsid w:val="00137CD4"/>
    <w:rsid w:val="0015101A"/>
    <w:rsid w:val="00173E9C"/>
    <w:rsid w:val="00187F6E"/>
    <w:rsid w:val="001A359B"/>
    <w:rsid w:val="001D1955"/>
    <w:rsid w:val="001D6ACA"/>
    <w:rsid w:val="001E1DCA"/>
    <w:rsid w:val="001F7C41"/>
    <w:rsid w:val="002005A5"/>
    <w:rsid w:val="00205F6C"/>
    <w:rsid w:val="0020639F"/>
    <w:rsid w:val="00207A76"/>
    <w:rsid w:val="002668ED"/>
    <w:rsid w:val="0027032C"/>
    <w:rsid w:val="0027553C"/>
    <w:rsid w:val="00283796"/>
    <w:rsid w:val="00290AD8"/>
    <w:rsid w:val="00292A11"/>
    <w:rsid w:val="002943BF"/>
    <w:rsid w:val="002A002F"/>
    <w:rsid w:val="002A3443"/>
    <w:rsid w:val="002D48E7"/>
    <w:rsid w:val="002D75B4"/>
    <w:rsid w:val="002E1FA0"/>
    <w:rsid w:val="002E4E99"/>
    <w:rsid w:val="002E7754"/>
    <w:rsid w:val="002F4201"/>
    <w:rsid w:val="002F7253"/>
    <w:rsid w:val="0031583A"/>
    <w:rsid w:val="0032106A"/>
    <w:rsid w:val="00334D92"/>
    <w:rsid w:val="00336AEF"/>
    <w:rsid w:val="003657C7"/>
    <w:rsid w:val="00382DAD"/>
    <w:rsid w:val="003922E2"/>
    <w:rsid w:val="0039230A"/>
    <w:rsid w:val="00392BBC"/>
    <w:rsid w:val="0039455C"/>
    <w:rsid w:val="00397F6B"/>
    <w:rsid w:val="003B4223"/>
    <w:rsid w:val="00401C9F"/>
    <w:rsid w:val="00416408"/>
    <w:rsid w:val="0046764F"/>
    <w:rsid w:val="004A20EC"/>
    <w:rsid w:val="004C6CC5"/>
    <w:rsid w:val="004E459A"/>
    <w:rsid w:val="004F043D"/>
    <w:rsid w:val="005113D7"/>
    <w:rsid w:val="00524FB3"/>
    <w:rsid w:val="00554665"/>
    <w:rsid w:val="005D446E"/>
    <w:rsid w:val="005F49D5"/>
    <w:rsid w:val="006421A3"/>
    <w:rsid w:val="00651952"/>
    <w:rsid w:val="006841AB"/>
    <w:rsid w:val="006923B8"/>
    <w:rsid w:val="00692954"/>
    <w:rsid w:val="006B101E"/>
    <w:rsid w:val="006B3405"/>
    <w:rsid w:val="006B6A1B"/>
    <w:rsid w:val="006B72C2"/>
    <w:rsid w:val="006C113D"/>
    <w:rsid w:val="006C388B"/>
    <w:rsid w:val="006D7166"/>
    <w:rsid w:val="006E4DBE"/>
    <w:rsid w:val="0070080F"/>
    <w:rsid w:val="00700832"/>
    <w:rsid w:val="00722703"/>
    <w:rsid w:val="007235E9"/>
    <w:rsid w:val="007258AC"/>
    <w:rsid w:val="00740867"/>
    <w:rsid w:val="00743CB2"/>
    <w:rsid w:val="00747A71"/>
    <w:rsid w:val="00766DCC"/>
    <w:rsid w:val="0077156E"/>
    <w:rsid w:val="00775901"/>
    <w:rsid w:val="0078144F"/>
    <w:rsid w:val="007925F4"/>
    <w:rsid w:val="007A1E9A"/>
    <w:rsid w:val="007A2BC7"/>
    <w:rsid w:val="007B487E"/>
    <w:rsid w:val="007D6701"/>
    <w:rsid w:val="007F243D"/>
    <w:rsid w:val="008143B1"/>
    <w:rsid w:val="008314D4"/>
    <w:rsid w:val="00837C20"/>
    <w:rsid w:val="008405C6"/>
    <w:rsid w:val="008607F1"/>
    <w:rsid w:val="00864B30"/>
    <w:rsid w:val="00870641"/>
    <w:rsid w:val="00877093"/>
    <w:rsid w:val="00882D74"/>
    <w:rsid w:val="00887841"/>
    <w:rsid w:val="008A1564"/>
    <w:rsid w:val="008B0BAC"/>
    <w:rsid w:val="008E1C8A"/>
    <w:rsid w:val="008F20A9"/>
    <w:rsid w:val="008F2A0E"/>
    <w:rsid w:val="008F3184"/>
    <w:rsid w:val="009454A1"/>
    <w:rsid w:val="00956845"/>
    <w:rsid w:val="00983346"/>
    <w:rsid w:val="009853AE"/>
    <w:rsid w:val="009A0EEB"/>
    <w:rsid w:val="009B1F37"/>
    <w:rsid w:val="009F02DF"/>
    <w:rsid w:val="00A22495"/>
    <w:rsid w:val="00A307AF"/>
    <w:rsid w:val="00A41F08"/>
    <w:rsid w:val="00A45CA4"/>
    <w:rsid w:val="00A50885"/>
    <w:rsid w:val="00A5249E"/>
    <w:rsid w:val="00A569F4"/>
    <w:rsid w:val="00A8470F"/>
    <w:rsid w:val="00A96536"/>
    <w:rsid w:val="00AC0FFB"/>
    <w:rsid w:val="00AC59C6"/>
    <w:rsid w:val="00AD322E"/>
    <w:rsid w:val="00AF43B9"/>
    <w:rsid w:val="00B153F5"/>
    <w:rsid w:val="00B2388B"/>
    <w:rsid w:val="00B26F47"/>
    <w:rsid w:val="00B40DB0"/>
    <w:rsid w:val="00B618C7"/>
    <w:rsid w:val="00B85008"/>
    <w:rsid w:val="00B86065"/>
    <w:rsid w:val="00BA0437"/>
    <w:rsid w:val="00BE27CB"/>
    <w:rsid w:val="00BE7198"/>
    <w:rsid w:val="00C1487C"/>
    <w:rsid w:val="00C2266D"/>
    <w:rsid w:val="00C3031B"/>
    <w:rsid w:val="00C328ED"/>
    <w:rsid w:val="00C35BF7"/>
    <w:rsid w:val="00C61FD6"/>
    <w:rsid w:val="00CA313C"/>
    <w:rsid w:val="00CA4A77"/>
    <w:rsid w:val="00CB197D"/>
    <w:rsid w:val="00CC0AF2"/>
    <w:rsid w:val="00CE65BD"/>
    <w:rsid w:val="00CF63AC"/>
    <w:rsid w:val="00D00BDA"/>
    <w:rsid w:val="00D05BDE"/>
    <w:rsid w:val="00D264D2"/>
    <w:rsid w:val="00D55AD5"/>
    <w:rsid w:val="00D56094"/>
    <w:rsid w:val="00D645EC"/>
    <w:rsid w:val="00D94327"/>
    <w:rsid w:val="00DD5841"/>
    <w:rsid w:val="00DE6D38"/>
    <w:rsid w:val="00E241EA"/>
    <w:rsid w:val="00E550E7"/>
    <w:rsid w:val="00E61EB3"/>
    <w:rsid w:val="00E7682A"/>
    <w:rsid w:val="00E92121"/>
    <w:rsid w:val="00E97B25"/>
    <w:rsid w:val="00EE467C"/>
    <w:rsid w:val="00F06668"/>
    <w:rsid w:val="00F42029"/>
    <w:rsid w:val="00F57BC5"/>
    <w:rsid w:val="00F72975"/>
    <w:rsid w:val="00F73BD6"/>
    <w:rsid w:val="00FA7C09"/>
    <w:rsid w:val="00FB073B"/>
    <w:rsid w:val="00FB58C9"/>
    <w:rsid w:val="00FC4144"/>
    <w:rsid w:val="00FC4F0E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59EE5"/>
  <w15:docId w15:val="{FA24A1DB-4ACB-43B4-A859-D04A94A3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97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-danger">
    <w:name w:val="text-danger"/>
    <w:qFormat/>
    <w:rsid w:val="00CF1765"/>
  </w:style>
  <w:style w:type="character" w:customStyle="1" w:styleId="TextodegloboCar">
    <w:name w:val="Texto de globo Car"/>
    <w:link w:val="Textodeglobo"/>
    <w:uiPriority w:val="99"/>
    <w:qFormat/>
    <w:rsid w:val="002D42F2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link w:val="Encabezado1"/>
    <w:qFormat/>
    <w:rsid w:val="00D21306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1"/>
    <w:qFormat/>
    <w:rsid w:val="00D21306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2236DF"/>
    <w:rPr>
      <w:b/>
      <w:bCs/>
    </w:rPr>
  </w:style>
  <w:style w:type="character" w:customStyle="1" w:styleId="markedcontent">
    <w:name w:val="markedcontent"/>
    <w:basedOn w:val="Fuentedeprrafopredeter"/>
    <w:qFormat/>
    <w:rsid w:val="00B56EE4"/>
  </w:style>
  <w:style w:type="character" w:customStyle="1" w:styleId="pg-1fc2">
    <w:name w:val="pg-1fc2"/>
    <w:basedOn w:val="Fuentedeprrafopredeter"/>
    <w:qFormat/>
    <w:rsid w:val="00C1695F"/>
  </w:style>
  <w:style w:type="character" w:customStyle="1" w:styleId="pg-1fc1">
    <w:name w:val="pg-1fc1"/>
    <w:basedOn w:val="Fuentedeprrafopredeter"/>
    <w:qFormat/>
    <w:rsid w:val="00C1695F"/>
  </w:style>
  <w:style w:type="paragraph" w:styleId="Ttulo">
    <w:name w:val="Title"/>
    <w:basedOn w:val="Normal"/>
    <w:next w:val="Textoindependiente"/>
    <w:qFormat/>
    <w:rsid w:val="003210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32106A"/>
    <w:pPr>
      <w:spacing w:after="140" w:line="276" w:lineRule="auto"/>
    </w:pPr>
  </w:style>
  <w:style w:type="paragraph" w:styleId="Lista">
    <w:name w:val="List"/>
    <w:basedOn w:val="Textoindependiente"/>
    <w:rsid w:val="0032106A"/>
    <w:rPr>
      <w:rFonts w:cs="Arial"/>
    </w:rPr>
  </w:style>
  <w:style w:type="paragraph" w:customStyle="1" w:styleId="Descripcin1">
    <w:name w:val="Descripción1"/>
    <w:basedOn w:val="Normal"/>
    <w:qFormat/>
    <w:rsid w:val="0032106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32106A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E83D80"/>
    <w:pPr>
      <w:ind w:left="708"/>
    </w:pPr>
  </w:style>
  <w:style w:type="paragraph" w:styleId="Textodeglobo">
    <w:name w:val="Balloon Text"/>
    <w:basedOn w:val="Normal"/>
    <w:link w:val="TextodegloboCar"/>
    <w:uiPriority w:val="99"/>
    <w:qFormat/>
    <w:rsid w:val="002D42F2"/>
    <w:rPr>
      <w:rFonts w:ascii="Segoe UI" w:hAnsi="Segoe UI"/>
      <w:sz w:val="18"/>
      <w:szCs w:val="18"/>
    </w:rPr>
  </w:style>
  <w:style w:type="paragraph" w:customStyle="1" w:styleId="Cabeceraypie">
    <w:name w:val="Cabecera y pie"/>
    <w:basedOn w:val="Normal"/>
    <w:qFormat/>
    <w:rsid w:val="0032106A"/>
  </w:style>
  <w:style w:type="paragraph" w:customStyle="1" w:styleId="Encabezado1">
    <w:name w:val="Encabezado1"/>
    <w:basedOn w:val="Normal"/>
    <w:link w:val="EncabezadoCar"/>
    <w:rsid w:val="00D21306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rsid w:val="00D21306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rsid w:val="0032106A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32106A"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F3184"/>
    <w:rPr>
      <w:color w:val="0000FF"/>
      <w:u w:val="single"/>
    </w:rPr>
  </w:style>
  <w:style w:type="paragraph" w:customStyle="1" w:styleId="yiv8207379300ydp593ba93fmsonormal">
    <w:name w:val="yiv8207379300ydp593ba93fmsonormal"/>
    <w:basedOn w:val="Normal"/>
    <w:rsid w:val="00D645EC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Revisin">
    <w:name w:val="Revision"/>
    <w:hidden/>
    <w:uiPriority w:val="99"/>
    <w:semiHidden/>
    <w:rsid w:val="005F49D5"/>
    <w:pPr>
      <w:suppressAutoHyphens w:val="0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03DB-5970-475A-A006-13C0EA02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Estado de las cuentas del IGEBA al 10-07-2013</vt:lpstr>
      <vt:lpstr>Estado de las cuentas del IGEBA al 10-07-2013</vt:lpstr>
    </vt:vector>
  </TitlesOfParts>
  <Company>Windows uE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las cuentas del IGEBA al 10-07-2013</dc:title>
  <dc:creator>Augusto Rapalini</dc:creator>
  <cp:lastModifiedBy>Pablo</cp:lastModifiedBy>
  <cp:revision>8</cp:revision>
  <cp:lastPrinted>2023-07-03T12:41:00Z</cp:lastPrinted>
  <dcterms:created xsi:type="dcterms:W3CDTF">2025-05-16T17:10:00Z</dcterms:created>
  <dcterms:modified xsi:type="dcterms:W3CDTF">2025-05-27T15:04:00Z</dcterms:modified>
  <dc:language>es-AR</dc:language>
</cp:coreProperties>
</file>